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образования лиц с проблемами</w:t>
            </w:r>
          </w:p>
          <w:p>
            <w:pPr>
              <w:jc w:val="center"/>
              <w:spacing w:after="0" w:line="240" w:lineRule="auto"/>
              <w:rPr>
                <w:sz w:val="32"/>
                <w:szCs w:val="32"/>
              </w:rPr>
            </w:pPr>
            <w:r>
              <w:rPr>
                <w:rFonts w:ascii="Times New Roman" w:hAnsi="Times New Roman" w:cs="Times New Roman"/>
                <w:color w:val="#000000"/>
                <w:sz w:val="32"/>
                <w:szCs w:val="32"/>
              </w:rPr>
              <w:t> интеллектуального развития</w:t>
            </w:r>
          </w:p>
          <w:p>
            <w:pPr>
              <w:jc w:val="center"/>
              <w:spacing w:after="0" w:line="240" w:lineRule="auto"/>
              <w:rPr>
                <w:sz w:val="32"/>
                <w:szCs w:val="32"/>
              </w:rPr>
            </w:pPr>
            <w:r>
              <w:rPr>
                <w:rFonts w:ascii="Times New Roman" w:hAnsi="Times New Roman" w:cs="Times New Roman"/>
                <w:color w:val="#000000"/>
                <w:sz w:val="32"/>
                <w:szCs w:val="32"/>
              </w:rPr>
              <w:t> К.М.04.04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образования лиц с проблемами</w:t>
            </w:r>
          </w:p>
          <w:p>
            <w:pPr>
              <w:jc w:val="both"/>
              <w:spacing w:after="0" w:line="240" w:lineRule="auto"/>
              <w:rPr>
                <w:sz w:val="24"/>
                <w:szCs w:val="24"/>
              </w:rPr>
            </w:pPr>
            <w:r>
              <w:rPr>
                <w:rFonts w:ascii="Times New Roman" w:hAnsi="Times New Roman" w:cs="Times New Roman"/>
                <w:color w:val="#000000"/>
                <w:sz w:val="24"/>
                <w:szCs w:val="24"/>
              </w:rPr>
              <w:t> интеллектуального развития»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К.М.04.04 «История образования лиц с проблемами</w:t>
            </w:r>
          </w:p>
          <w:p>
            <w:pPr>
              <w:jc w:val="left"/>
              <w:spacing w:after="0" w:line="240" w:lineRule="auto"/>
              <w:rPr>
                <w:sz w:val="24"/>
                <w:szCs w:val="24"/>
              </w:rPr>
            </w:pPr>
            <w:r>
              <w:rPr>
                <w:rFonts w:ascii="Times New Roman" w:hAnsi="Times New Roman" w:cs="Times New Roman"/>
                <w:b/>
                <w:color w:val="#000000"/>
                <w:sz w:val="24"/>
                <w:szCs w:val="24"/>
              </w:rPr>
              <w:t> интеллектуального развития».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образования лиц с проблемами</w:t>
            </w:r>
          </w:p>
          <w:p>
            <w:pPr>
              <w:jc w:val="both"/>
              <w:spacing w:after="0" w:line="240" w:lineRule="auto"/>
              <w:rPr>
                <w:sz w:val="24"/>
                <w:szCs w:val="24"/>
              </w:rPr>
            </w:pPr>
            <w:r>
              <w:rPr>
                <w:rFonts w:ascii="Times New Roman" w:hAnsi="Times New Roman" w:cs="Times New Roman"/>
                <w:color w:val="#000000"/>
                <w:sz w:val="24"/>
                <w:szCs w:val="24"/>
              </w:rPr>
              <w:t> интеллектуального развития»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знать теорию  и  практику,  принципы,  методы  и  технологии организации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использовать  междисциплинарные  знания для  разработки  и планирования  образовательного  и коррекционно-развивающего  процессов  с обучающимися  с умственной  отсталостью  разных  возрастных  групп  и  разной степенью выраженностью нарушения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уметь использовать  междисциплинарные  знания  для  организации, анализа  и оценки  результатов  образовательного  и коррекционно-развивающего  процесса  с обучающимися  с умственной отсталостью</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социальных групп</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толерантного и  конструктивного взаимодействия с людьми людьми с учетом их социокультурных особенностей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социокультурные особенности людей в процессе взаимодействия в  целях успешного выполнения профессиональных  задач  и  усиления социальной интеграции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К.М.04.04 «История образования лиц с проблемами</w:t>
            </w:r>
          </w:p>
          <w:p>
            <w:pPr>
              <w:jc w:val="both"/>
              <w:spacing w:after="0" w:line="240" w:lineRule="auto"/>
              <w:rPr>
                <w:sz w:val="24"/>
                <w:szCs w:val="24"/>
              </w:rPr>
            </w:pPr>
            <w:r>
              <w:rPr>
                <w:rFonts w:ascii="Times New Roman" w:hAnsi="Times New Roman" w:cs="Times New Roman"/>
                <w:color w:val="#000000"/>
                <w:sz w:val="24"/>
                <w:szCs w:val="24"/>
              </w:rPr>
              <w:t> интеллектуального развития» относится к обязательной части, является дисциплиной Блока Б1. «Дисциплины (модули)». Модуль "Психолого-педагогические основы образования детей с интеллектуальной недостаточностью"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Образование школьников с выраженной умственной отсталостью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методологические основания истории образования лиц с проблемами интеллектуального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людях с проблемами в развитии в эпоху мифологического мышления и в античном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человеке с ограниченными возможностями здоровья в средние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этап становления специального образования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Специальное образование в девятнадцатом, первой половине двадцатого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методологические основания истории образования лиц с проблемами интеллектуального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людях с проблемами в развитии в эпоху мифологического мышления и в античном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человеке с ограниченными возможностями здоровья в средние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этап становления специального образования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методологические основания истории образования лиц с проблемами интеллектуального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людях с проблемами в развитии в эпоху мифологического мышления и в античном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человеке с ограниченными возможностями здоровья в средние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этап становления специального образования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Специальное образование в девятнадцатом, первой половине двадцатого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920.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методологические основания истории образования лиц с</w:t>
            </w:r>
          </w:p>
        </w:tc>
      </w:tr>
      <w:tr>
        <w:trPr>
          <w:trHeight w:hRule="exact" w:val="288.4139"/>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проблемами интеллектуального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процесс развития научной мысли и этапы становления специального образования. Периодизация истории европейской культуры, эпохи: мифологического мышления, метафизики и натурфилософии, первого рационализма, второго рационализма, теоретизации и аксиологизации социоприродной сферы. Цивилизационный, общественноформационный, антропологический подходы к человеку</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Представления о людях с проблемами в развитии в эпоху мифологического мышления и в античном мире.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Уязвимость человека как проблема его развития. Формирование этоса как аксиологической системы координат под влиянием экономических, религиозных, нравственно-этических представлений в обществе. Отношения в первобытнообщинном строе к людям с нарушениями в развитии. Религия и человек с ограниченными возможностями здоровья.Исторические сведения об отношении к людям с ограниченными возможностями здоровья в Древней Греции, Древнем Риме, Китае, Закавказье, Средиземноморье. Первые попытки их социализации. Права и возможности людей с проблемами в развитии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Представления о человеке с ограниченными возможностями здоровья в средние века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Человек с проблемами в развитии и церковные догматы, суеверия, схоластика.</w:t>
            </w:r>
          </w:p>
          <w:p>
            <w:pPr>
              <w:jc w:val="both"/>
              <w:spacing w:after="0" w:line="240" w:lineRule="auto"/>
              <w:rPr>
                <w:sz w:val="24"/>
                <w:szCs w:val="24"/>
              </w:rPr>
            </w:pPr>
            <w:r>
              <w:rPr>
                <w:rFonts w:ascii="Times New Roman" w:hAnsi="Times New Roman" w:cs="Times New Roman"/>
                <w:color w:val="#000000"/>
                <w:sz w:val="24"/>
                <w:szCs w:val="24"/>
              </w:rPr>
              <w:t> Идеология призрения церковью лиц с нарушениями в развитии. Первые научные исследования лиц с проблемами в развитии и отношения к ним в Европе, Азии, России, на Кавказе, в Африке. Первые попытки социализации лиц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этап становления специального образования лиц с ограниченными возможностями здоровья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Промышленное освоение природы. Медицина и естествознание о людях с нарушениями в развитии. Начало фундаментальных исследований природы недостатков в развитии детей. Первые публикации о проблемах специального образования и воспитания лиц с ограниченными возможностями здоровья. Первые законы и указы о необходимости обучения таких детей.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Специальное образование в девятнадцатом, первой половине двадцатого века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Девятнадцатый век – век индустриализации. Принятие первых законов о специальном образовании лиц с ограниченными возможностями здоровья. Философы, писатели, педагоги о людях с проблемами в развитии, необходимости их специального образования. Медицина и психология как основные факторы возникновения дефектологии, специальной педагогики и специальной психологии. Специальное образование в девятнадцатом веке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методологические основания истории образования лиц с проблемами интеллектуального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Отношение к инвалидам детства и инвалидам войн в период раннего Средневековья.</w:t>
            </w:r>
          </w:p>
          <w:p>
            <w:pPr>
              <w:jc w:val="both"/>
              <w:spacing w:after="0" w:line="240" w:lineRule="auto"/>
              <w:rPr>
                <w:sz w:val="24"/>
                <w:szCs w:val="24"/>
              </w:rPr>
            </w:pPr>
            <w:r>
              <w:rPr>
                <w:rFonts w:ascii="Times New Roman" w:hAnsi="Times New Roman" w:cs="Times New Roman"/>
                <w:color w:val="#000000"/>
                <w:sz w:val="24"/>
                <w:szCs w:val="24"/>
              </w:rPr>
              <w:t> 2.	Основные направления в науке Нового Времени.</w:t>
            </w:r>
          </w:p>
          <w:p>
            <w:pPr>
              <w:jc w:val="both"/>
              <w:spacing w:after="0" w:line="240" w:lineRule="auto"/>
              <w:rPr>
                <w:sz w:val="24"/>
                <w:szCs w:val="24"/>
              </w:rPr>
            </w:pPr>
            <w:r>
              <w:rPr>
                <w:rFonts w:ascii="Times New Roman" w:hAnsi="Times New Roman" w:cs="Times New Roman"/>
                <w:color w:val="#000000"/>
                <w:sz w:val="24"/>
                <w:szCs w:val="24"/>
              </w:rPr>
              <w:t> 3.	Влияние научных достижений 17-18-го веков на понимание причин и организацию обра -зования людей с ограниченными возможностями.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Представления о людях с проблемами в развитии в эпоху мифологического мышления и в античном мире.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Зарождение педагогических традиций на ранних этапах развития человеческого обще- ства.</w:t>
            </w:r>
          </w:p>
          <w:p>
            <w:pPr>
              <w:jc w:val="both"/>
              <w:spacing w:after="0" w:line="240" w:lineRule="auto"/>
              <w:rPr>
                <w:sz w:val="24"/>
                <w:szCs w:val="24"/>
              </w:rPr>
            </w:pPr>
            <w:r>
              <w:rPr>
                <w:rFonts w:ascii="Times New Roman" w:hAnsi="Times New Roman" w:cs="Times New Roman"/>
                <w:color w:val="#000000"/>
                <w:sz w:val="24"/>
                <w:szCs w:val="24"/>
              </w:rPr>
              <w:t> 2. Шумерские школы.</w:t>
            </w:r>
          </w:p>
          <w:p>
            <w:pPr>
              <w:jc w:val="both"/>
              <w:spacing w:after="0" w:line="240" w:lineRule="auto"/>
              <w:rPr>
                <w:sz w:val="24"/>
                <w:szCs w:val="24"/>
              </w:rPr>
            </w:pPr>
            <w:r>
              <w:rPr>
                <w:rFonts w:ascii="Times New Roman" w:hAnsi="Times New Roman" w:cs="Times New Roman"/>
                <w:color w:val="#000000"/>
                <w:sz w:val="24"/>
                <w:szCs w:val="24"/>
              </w:rPr>
              <w:t> 3. Школы Древнего Египта.</w:t>
            </w:r>
          </w:p>
          <w:p>
            <w:pPr>
              <w:jc w:val="both"/>
              <w:spacing w:after="0" w:line="240" w:lineRule="auto"/>
              <w:rPr>
                <w:sz w:val="24"/>
                <w:szCs w:val="24"/>
              </w:rPr>
            </w:pPr>
            <w:r>
              <w:rPr>
                <w:rFonts w:ascii="Times New Roman" w:hAnsi="Times New Roman" w:cs="Times New Roman"/>
                <w:color w:val="#000000"/>
                <w:sz w:val="24"/>
                <w:szCs w:val="24"/>
              </w:rPr>
              <w:t> 4. Школы Древней Индии.</w:t>
            </w:r>
          </w:p>
          <w:p>
            <w:pPr>
              <w:jc w:val="both"/>
              <w:spacing w:after="0" w:line="240" w:lineRule="auto"/>
              <w:rPr>
                <w:sz w:val="24"/>
                <w:szCs w:val="24"/>
              </w:rPr>
            </w:pPr>
            <w:r>
              <w:rPr>
                <w:rFonts w:ascii="Times New Roman" w:hAnsi="Times New Roman" w:cs="Times New Roman"/>
                <w:color w:val="#000000"/>
                <w:sz w:val="24"/>
                <w:szCs w:val="24"/>
              </w:rPr>
              <w:t> 5. Школы Китая.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Представления о человеке с ограниченными возможностями здоровья в средние века</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забота православных подвижников о лицах с ОВЗ;</w:t>
            </w:r>
          </w:p>
          <w:p>
            <w:pPr>
              <w:jc w:val="both"/>
              <w:spacing w:after="0" w:line="240" w:lineRule="auto"/>
              <w:rPr>
                <w:sz w:val="24"/>
                <w:szCs w:val="24"/>
              </w:rPr>
            </w:pPr>
            <w:r>
              <w:rPr>
                <w:rFonts w:ascii="Times New Roman" w:hAnsi="Times New Roman" w:cs="Times New Roman"/>
                <w:color w:val="#000000"/>
                <w:sz w:val="24"/>
                <w:szCs w:val="24"/>
              </w:rPr>
              <w:t>  помощь византийских монастырей лицам с различными видами нарушений развития;  роль монашеских орденов в организации помощи больным и обездоленным;</w:t>
            </w:r>
          </w:p>
          <w:p>
            <w:pPr>
              <w:jc w:val="both"/>
              <w:spacing w:after="0" w:line="240" w:lineRule="auto"/>
              <w:rPr>
                <w:sz w:val="24"/>
                <w:szCs w:val="24"/>
              </w:rPr>
            </w:pPr>
            <w:r>
              <w:rPr>
                <w:rFonts w:ascii="Times New Roman" w:hAnsi="Times New Roman" w:cs="Times New Roman"/>
                <w:color w:val="#000000"/>
                <w:sz w:val="24"/>
                <w:szCs w:val="24"/>
              </w:rPr>
              <w:t>   деятельное милосердие и его движущие силы.</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этап становления специального образования лиц с ограниченными возможностями здоровья</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лица с ограниченными возможностями здоровья как субъекты исторического процесса и объекты социальной помощи со стороны общества;</w:t>
            </w:r>
          </w:p>
          <w:p>
            <w:pPr>
              <w:jc w:val="both"/>
              <w:spacing w:after="0" w:line="240" w:lineRule="auto"/>
              <w:rPr>
                <w:sz w:val="24"/>
                <w:szCs w:val="24"/>
              </w:rPr>
            </w:pPr>
            <w:r>
              <w:rPr>
                <w:rFonts w:ascii="Times New Roman" w:hAnsi="Times New Roman" w:cs="Times New Roman"/>
                <w:color w:val="#000000"/>
                <w:sz w:val="24"/>
                <w:szCs w:val="24"/>
              </w:rPr>
              <w:t>  типы отношения к людям с ограниченными возможностями здоровья в истории человечества; эволюция отношений</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образования лиц с проблемами</w:t>
            </w:r>
          </w:p>
          <w:p>
            <w:pPr>
              <w:jc w:val="left"/>
              <w:spacing w:after="0" w:line="240" w:lineRule="auto"/>
              <w:rPr>
                <w:sz w:val="24"/>
                <w:szCs w:val="24"/>
              </w:rPr>
            </w:pPr>
            <w:r>
              <w:rPr>
                <w:rFonts w:ascii="Times New Roman" w:hAnsi="Times New Roman" w:cs="Times New Roman"/>
                <w:color w:val="#000000"/>
                <w:sz w:val="24"/>
                <w:szCs w:val="24"/>
              </w:rPr>
              <w:t> интеллектуального развития» / Денисова Елена Сергеевна.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978-5-4487-0026-2.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http://www.iprbookshop.ru/65722.html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Бессонов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978-5-9916-4653-6.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https://www.biblio-online.ru/bcode/433008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Бессонов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978-5-9916-4653-6.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https://www.biblio-online.ru/bcode/383724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Античности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эпохи</w:t>
            </w:r>
            <w:r>
              <w:rPr/>
              <w:t xml:space="preserve"> </w:t>
            </w:r>
            <w:r>
              <w:rPr>
                <w:rFonts w:ascii="Times New Roman" w:hAnsi="Times New Roman" w:cs="Times New Roman"/>
                <w:color w:val="#000000"/>
                <w:sz w:val="24"/>
                <w:szCs w:val="24"/>
              </w:rPr>
              <w:t>Просвещения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Гуревич</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Филатов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978-5-534-08650-8.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https://urait.ru/bcode/452722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9.092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055.2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2024-2025_ФГОС3++2024_Бак-ЗФО-СДО(Олигоф)(24)_plx_История образования лиц с проблемами  интеллектуального развития</dc:title>
  <dc:creator>FastReport.NET</dc:creator>
</cp:coreProperties>
</file>